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0C" w:rsidRPr="004B49E0" w:rsidRDefault="0027381F" w:rsidP="00BA2E0C">
      <w:pPr>
        <w:pStyle w:val="PRT"/>
        <w:numPr>
          <w:ilvl w:val="0"/>
          <w:numId w:val="0"/>
        </w:numPr>
        <w:pBdr>
          <w:bottom w:val="single" w:sz="4" w:space="1" w:color="auto"/>
        </w:pBdr>
        <w:spacing w:after="240"/>
        <w:jc w:val="left"/>
        <w:rPr>
          <w:rFonts w:ascii="Calibri" w:hAnsi="Calibri"/>
          <w:b/>
          <w:szCs w:val="22"/>
        </w:rPr>
      </w:pPr>
      <w:r w:rsidRPr="004B49E0">
        <w:rPr>
          <w:rFonts w:ascii="Calibri" w:hAnsi="Calibri"/>
          <w:b/>
          <w:szCs w:val="22"/>
        </w:rPr>
        <w:t>G</w:t>
      </w:r>
      <w:r w:rsidR="00BA2E0C" w:rsidRPr="004B49E0">
        <w:rPr>
          <w:rFonts w:ascii="Calibri" w:hAnsi="Calibri"/>
          <w:b/>
          <w:szCs w:val="22"/>
        </w:rPr>
        <w:t>ENERAL</w:t>
      </w:r>
    </w:p>
    <w:p w:rsidR="00BA2E0C" w:rsidRPr="004B49E0" w:rsidRDefault="00BA2E0C" w:rsidP="002E0744">
      <w:pPr>
        <w:pStyle w:val="ListParagraph"/>
        <w:numPr>
          <w:ilvl w:val="1"/>
          <w:numId w:val="1"/>
        </w:numPr>
      </w:pPr>
      <w:r w:rsidRPr="004B49E0">
        <w:t>Related Documents</w:t>
      </w:r>
    </w:p>
    <w:p w:rsidR="00BA2E0C" w:rsidRPr="004B49E0" w:rsidRDefault="00BA2E0C" w:rsidP="00BA2E0C">
      <w:pPr>
        <w:pStyle w:val="ListParagraph"/>
        <w:numPr>
          <w:ilvl w:val="2"/>
          <w:numId w:val="1"/>
        </w:numPr>
      </w:pPr>
      <w:r w:rsidRPr="004B49E0">
        <w:t>Drawings and general provisions of the Contract, including General and Supplementary Conditions and Division 01 Specification Sections, apply to this Section.</w:t>
      </w:r>
    </w:p>
    <w:p w:rsidR="00BA2E0C" w:rsidRPr="004B49E0" w:rsidRDefault="00BA2E0C" w:rsidP="00BA2E0C">
      <w:pPr>
        <w:pStyle w:val="ListParagraph"/>
        <w:spacing w:before="240"/>
      </w:pPr>
    </w:p>
    <w:p w:rsidR="005B1C3B" w:rsidRPr="004B49E0" w:rsidRDefault="005B1C3B" w:rsidP="00BA2E0C">
      <w:pPr>
        <w:pStyle w:val="ListParagraph"/>
        <w:numPr>
          <w:ilvl w:val="1"/>
          <w:numId w:val="1"/>
        </w:numPr>
        <w:spacing w:before="240"/>
      </w:pPr>
      <w:r w:rsidRPr="004B49E0">
        <w:t>Summary</w:t>
      </w:r>
    </w:p>
    <w:p w:rsidR="005B1C3B" w:rsidRPr="004B49E0" w:rsidRDefault="005B1C3B" w:rsidP="005B1C3B">
      <w:pPr>
        <w:pStyle w:val="ListParagraph"/>
        <w:numPr>
          <w:ilvl w:val="2"/>
          <w:numId w:val="1"/>
        </w:numPr>
      </w:pPr>
      <w:r w:rsidRPr="004B49E0">
        <w:t>Section Includes:</w:t>
      </w:r>
    </w:p>
    <w:p w:rsidR="005B1C3B" w:rsidRPr="004B49E0" w:rsidRDefault="00BA2E0C" w:rsidP="005B1C3B">
      <w:pPr>
        <w:pStyle w:val="ListParagraph"/>
        <w:numPr>
          <w:ilvl w:val="3"/>
          <w:numId w:val="1"/>
        </w:numPr>
      </w:pPr>
      <w:r w:rsidRPr="004B49E0">
        <w:t xml:space="preserve">Furnishing and installation of </w:t>
      </w:r>
      <w:proofErr w:type="spellStart"/>
      <w:r w:rsidR="008218EC" w:rsidRPr="004B49E0">
        <w:t>A</w:t>
      </w:r>
      <w:r w:rsidR="00510BA2" w:rsidRPr="004B49E0">
        <w:t>rbor</w:t>
      </w:r>
      <w:r w:rsidR="008218EC" w:rsidRPr="004B49E0">
        <w:t>Tie</w:t>
      </w:r>
      <w:proofErr w:type="spellEnd"/>
      <w:r w:rsidR="008218EC" w:rsidRPr="004B49E0">
        <w:t xml:space="preserve"> – Staking &amp; Guying system</w:t>
      </w:r>
    </w:p>
    <w:p w:rsidR="005B1C3B" w:rsidRPr="004B49E0" w:rsidRDefault="005B1C3B" w:rsidP="005B1C3B">
      <w:pPr>
        <w:pStyle w:val="ListParagraph"/>
        <w:numPr>
          <w:ilvl w:val="2"/>
          <w:numId w:val="1"/>
        </w:numPr>
      </w:pPr>
      <w:r w:rsidRPr="004B49E0">
        <w:t>Related Sections:</w:t>
      </w:r>
    </w:p>
    <w:p w:rsidR="00BA2E0C" w:rsidRPr="004B49E0" w:rsidRDefault="00BA2E0C" w:rsidP="005B1C3B">
      <w:pPr>
        <w:pStyle w:val="ListParagraph"/>
        <w:numPr>
          <w:ilvl w:val="3"/>
          <w:numId w:val="1"/>
        </w:numPr>
      </w:pPr>
      <w:r w:rsidRPr="004B49E0">
        <w:t>Division 32 – Exterior Improvements</w:t>
      </w:r>
    </w:p>
    <w:p w:rsidR="00BA2E0C" w:rsidRPr="004B49E0" w:rsidRDefault="00BA2E0C" w:rsidP="00BA2E0C">
      <w:pPr>
        <w:pStyle w:val="ListParagraph"/>
      </w:pPr>
    </w:p>
    <w:p w:rsidR="008D02DD" w:rsidRPr="004B49E0" w:rsidRDefault="005B1C3B" w:rsidP="008218EC">
      <w:pPr>
        <w:pStyle w:val="ListParagraph"/>
        <w:numPr>
          <w:ilvl w:val="1"/>
          <w:numId w:val="1"/>
        </w:numPr>
      </w:pPr>
      <w:r w:rsidRPr="004B49E0">
        <w:t>Definitions</w:t>
      </w:r>
    </w:p>
    <w:p w:rsidR="008218EC" w:rsidRPr="004B49E0" w:rsidRDefault="008D02DD" w:rsidP="008D02DD">
      <w:pPr>
        <w:pStyle w:val="ListParagraph"/>
        <w:numPr>
          <w:ilvl w:val="2"/>
          <w:numId w:val="1"/>
        </w:numPr>
      </w:pPr>
      <w:r w:rsidRPr="004B49E0">
        <w:t>Flat, woven material designed to establish newly planted and/or transplanted trees secured to the ground typically with stakes or anchors.</w:t>
      </w:r>
    </w:p>
    <w:p w:rsidR="008D02DD" w:rsidRPr="004B49E0" w:rsidRDefault="008D02DD" w:rsidP="008D02DD">
      <w:pPr>
        <w:pStyle w:val="ListParagraph"/>
      </w:pPr>
    </w:p>
    <w:p w:rsidR="005B1C3B" w:rsidRPr="004B49E0" w:rsidRDefault="00C4008E" w:rsidP="00C4008E">
      <w:pPr>
        <w:pStyle w:val="ListParagraph"/>
        <w:numPr>
          <w:ilvl w:val="1"/>
          <w:numId w:val="1"/>
        </w:numPr>
      </w:pPr>
      <w:r w:rsidRPr="004B49E0">
        <w:t>Submittals</w:t>
      </w:r>
    </w:p>
    <w:p w:rsidR="009979D0" w:rsidRPr="004B49E0" w:rsidRDefault="009979D0" w:rsidP="009979D0">
      <w:pPr>
        <w:pStyle w:val="ListParagraph"/>
        <w:numPr>
          <w:ilvl w:val="2"/>
          <w:numId w:val="1"/>
        </w:numPr>
      </w:pPr>
      <w:r w:rsidRPr="004B49E0">
        <w:t>Product data: Manufacturers standard literature defining materials for use on the Project.</w:t>
      </w:r>
    </w:p>
    <w:p w:rsidR="009979D0" w:rsidRPr="004B49E0" w:rsidRDefault="009979D0" w:rsidP="009979D0">
      <w:pPr>
        <w:pStyle w:val="ListParagraph"/>
        <w:numPr>
          <w:ilvl w:val="2"/>
          <w:numId w:val="1"/>
        </w:numPr>
      </w:pPr>
      <w:r w:rsidRPr="004B49E0">
        <w:t>Samples, if required by Architect:</w:t>
      </w:r>
    </w:p>
    <w:p w:rsidR="009979D0" w:rsidRPr="004B49E0" w:rsidRDefault="008218EC" w:rsidP="009979D0">
      <w:pPr>
        <w:pStyle w:val="ListParagraph"/>
        <w:numPr>
          <w:ilvl w:val="3"/>
          <w:numId w:val="1"/>
        </w:numPr>
      </w:pPr>
      <w:proofErr w:type="spellStart"/>
      <w:r w:rsidRPr="004B49E0">
        <w:t>A</w:t>
      </w:r>
      <w:r w:rsidR="00510BA2" w:rsidRPr="004B49E0">
        <w:t>rbor</w:t>
      </w:r>
      <w:r w:rsidRPr="004B49E0">
        <w:t>Tie</w:t>
      </w:r>
      <w:proofErr w:type="spellEnd"/>
      <w:r w:rsidR="009979D0" w:rsidRPr="004B49E0">
        <w:t xml:space="preserve">: </w:t>
      </w:r>
      <w:r w:rsidRPr="004B49E0">
        <w:t>One linear foot.</w:t>
      </w:r>
    </w:p>
    <w:p w:rsidR="002073E5" w:rsidRPr="004B49E0" w:rsidRDefault="002073E5" w:rsidP="002073E5">
      <w:pPr>
        <w:pStyle w:val="ListParagraph"/>
        <w:numPr>
          <w:ilvl w:val="2"/>
          <w:numId w:val="1"/>
        </w:numPr>
      </w:pPr>
      <w:r w:rsidRPr="004B49E0">
        <w:t>Quality control: Complete installation instructions specified, may be combined with product data.</w:t>
      </w:r>
    </w:p>
    <w:p w:rsidR="00580EC2" w:rsidRPr="004B49E0" w:rsidRDefault="00580EC2" w:rsidP="00580EC2">
      <w:pPr>
        <w:pStyle w:val="ListParagraph"/>
      </w:pPr>
    </w:p>
    <w:p w:rsidR="00C4008E" w:rsidRPr="004B49E0" w:rsidRDefault="00C4008E" w:rsidP="00C4008E">
      <w:pPr>
        <w:pStyle w:val="ListParagraph"/>
        <w:numPr>
          <w:ilvl w:val="1"/>
          <w:numId w:val="1"/>
        </w:numPr>
      </w:pPr>
      <w:r w:rsidRPr="004B49E0">
        <w:t>Quality Assurance</w:t>
      </w:r>
    </w:p>
    <w:p w:rsidR="002073E5" w:rsidRPr="004B49E0" w:rsidRDefault="002073E5" w:rsidP="002073E5">
      <w:pPr>
        <w:pStyle w:val="ListParagraph"/>
        <w:numPr>
          <w:ilvl w:val="2"/>
          <w:numId w:val="1"/>
        </w:numPr>
      </w:pPr>
      <w:r w:rsidRPr="004B49E0">
        <w:t>Manufacturer’s qualifications:</w:t>
      </w:r>
    </w:p>
    <w:p w:rsidR="002073E5" w:rsidRPr="004B49E0" w:rsidRDefault="002073E5" w:rsidP="002073E5">
      <w:pPr>
        <w:pStyle w:val="ListParagraph"/>
        <w:numPr>
          <w:ilvl w:val="3"/>
          <w:numId w:val="1"/>
        </w:numPr>
      </w:pPr>
      <w:r w:rsidRPr="004B49E0">
        <w:t>Minimum twenty</w:t>
      </w:r>
      <w:r w:rsidR="004B49E0" w:rsidRPr="004B49E0">
        <w:t xml:space="preserve">-five (25) </w:t>
      </w:r>
      <w:proofErr w:type="spellStart"/>
      <w:r w:rsidRPr="004B49E0">
        <w:t>years experience</w:t>
      </w:r>
      <w:proofErr w:type="spellEnd"/>
      <w:r w:rsidRPr="004B49E0">
        <w:t xml:space="preserve"> in tree and plant protection.</w:t>
      </w:r>
    </w:p>
    <w:p w:rsidR="002073E5" w:rsidRPr="004B49E0" w:rsidRDefault="002073E5" w:rsidP="002073E5">
      <w:pPr>
        <w:pStyle w:val="ListParagraph"/>
        <w:ind w:left="1080"/>
      </w:pPr>
    </w:p>
    <w:p w:rsidR="00C4008E" w:rsidRPr="004B49E0" w:rsidRDefault="00C4008E" w:rsidP="00C4008E">
      <w:pPr>
        <w:pStyle w:val="ListParagraph"/>
        <w:numPr>
          <w:ilvl w:val="1"/>
          <w:numId w:val="1"/>
        </w:numPr>
      </w:pPr>
      <w:r w:rsidRPr="004B49E0">
        <w:t>Delivery, Storage and Handling</w:t>
      </w:r>
    </w:p>
    <w:p w:rsidR="00832EA3" w:rsidRPr="004B49E0" w:rsidRDefault="00832EA3" w:rsidP="00832EA3">
      <w:pPr>
        <w:pStyle w:val="ListParagraph"/>
        <w:numPr>
          <w:ilvl w:val="2"/>
          <w:numId w:val="1"/>
        </w:numPr>
      </w:pPr>
      <w:r w:rsidRPr="004B49E0">
        <w:t>Packing and Shipping</w:t>
      </w:r>
    </w:p>
    <w:p w:rsidR="00832EA3" w:rsidRPr="004B49E0" w:rsidRDefault="00832EA3" w:rsidP="00832EA3">
      <w:pPr>
        <w:pStyle w:val="ListParagraph"/>
        <w:numPr>
          <w:ilvl w:val="3"/>
          <w:numId w:val="1"/>
        </w:numPr>
      </w:pPr>
      <w:r w:rsidRPr="004B49E0">
        <w:t>Provide materials in original, unopened containers with manufacturer’s labels intact and legible.</w:t>
      </w:r>
    </w:p>
    <w:p w:rsidR="00832EA3" w:rsidRPr="004B49E0" w:rsidRDefault="00832EA3" w:rsidP="00832EA3">
      <w:pPr>
        <w:pStyle w:val="ListParagraph"/>
        <w:numPr>
          <w:ilvl w:val="2"/>
          <w:numId w:val="1"/>
        </w:numPr>
      </w:pPr>
      <w:r w:rsidRPr="004B49E0">
        <w:t>Acceptance at Site</w:t>
      </w:r>
    </w:p>
    <w:p w:rsidR="00832EA3" w:rsidRPr="004B49E0" w:rsidRDefault="00832EA3" w:rsidP="00832EA3">
      <w:pPr>
        <w:pStyle w:val="ListParagraph"/>
        <w:numPr>
          <w:ilvl w:val="3"/>
          <w:numId w:val="1"/>
        </w:numPr>
      </w:pPr>
      <w:r w:rsidRPr="004B49E0">
        <w:t>Damaged materials will not be accepted, as determined by visual inspection.</w:t>
      </w:r>
    </w:p>
    <w:p w:rsidR="00832EA3" w:rsidRPr="004B49E0" w:rsidRDefault="00832EA3" w:rsidP="00832EA3">
      <w:pPr>
        <w:pStyle w:val="ListParagraph"/>
        <w:numPr>
          <w:ilvl w:val="3"/>
          <w:numId w:val="1"/>
        </w:numPr>
      </w:pPr>
      <w:r w:rsidRPr="004B49E0">
        <w:t>Rejected materials shall be removed from project site immediately.</w:t>
      </w:r>
    </w:p>
    <w:p w:rsidR="00832EA3" w:rsidRPr="004B49E0" w:rsidRDefault="00832EA3" w:rsidP="00832EA3">
      <w:pPr>
        <w:pStyle w:val="ListParagraph"/>
        <w:numPr>
          <w:ilvl w:val="2"/>
          <w:numId w:val="1"/>
        </w:numPr>
      </w:pPr>
      <w:r w:rsidRPr="004B49E0">
        <w:t>Storage and Protection</w:t>
      </w:r>
    </w:p>
    <w:p w:rsidR="002E0744" w:rsidRPr="004B49E0" w:rsidRDefault="002E0744" w:rsidP="002E0744">
      <w:pPr>
        <w:pStyle w:val="ListParagraph"/>
        <w:numPr>
          <w:ilvl w:val="3"/>
          <w:numId w:val="1"/>
        </w:numPr>
      </w:pPr>
      <w:r w:rsidRPr="004B49E0">
        <w:t>Store materials in dry area in manufacturer’s protective packaging, in original containers with labels and instructions intact.</w:t>
      </w:r>
    </w:p>
    <w:p w:rsidR="00C4008E" w:rsidRPr="004B49E0" w:rsidRDefault="00C4008E" w:rsidP="00F35BD5">
      <w:pPr>
        <w:pStyle w:val="PRT"/>
        <w:numPr>
          <w:ilvl w:val="0"/>
          <w:numId w:val="0"/>
        </w:numPr>
        <w:pBdr>
          <w:bottom w:val="single" w:sz="4" w:space="1" w:color="auto"/>
        </w:pBdr>
        <w:spacing w:after="240"/>
        <w:jc w:val="left"/>
        <w:rPr>
          <w:rFonts w:ascii="Calibri" w:hAnsi="Calibri"/>
          <w:b/>
          <w:szCs w:val="22"/>
        </w:rPr>
      </w:pPr>
      <w:r w:rsidRPr="004B49E0">
        <w:rPr>
          <w:rFonts w:ascii="Calibri" w:hAnsi="Calibri"/>
          <w:b/>
          <w:szCs w:val="22"/>
        </w:rPr>
        <w:lastRenderedPageBreak/>
        <w:t>PRODUCTS</w:t>
      </w:r>
    </w:p>
    <w:p w:rsidR="00C4008E" w:rsidRPr="004B49E0" w:rsidRDefault="00C4008E" w:rsidP="002E0744">
      <w:pPr>
        <w:pStyle w:val="ListParagraph"/>
        <w:numPr>
          <w:ilvl w:val="1"/>
          <w:numId w:val="6"/>
        </w:numPr>
      </w:pPr>
      <w:r w:rsidRPr="004B49E0">
        <w:t>MANUFACTURERS</w:t>
      </w:r>
    </w:p>
    <w:p w:rsidR="00C4008E" w:rsidRPr="004B49E0" w:rsidRDefault="00C4008E" w:rsidP="002E0744">
      <w:pPr>
        <w:pStyle w:val="ListParagraph"/>
        <w:numPr>
          <w:ilvl w:val="2"/>
          <w:numId w:val="6"/>
        </w:numPr>
      </w:pPr>
      <w:r w:rsidRPr="004B49E0">
        <w:t>Acceptable manufacturers:</w:t>
      </w:r>
    </w:p>
    <w:p w:rsidR="00C4008E" w:rsidRPr="004B49E0" w:rsidRDefault="00C4008E" w:rsidP="002E0744">
      <w:pPr>
        <w:pStyle w:val="ListParagraph"/>
        <w:numPr>
          <w:ilvl w:val="3"/>
          <w:numId w:val="6"/>
        </w:numPr>
      </w:pPr>
      <w:r w:rsidRPr="004B49E0">
        <w:t xml:space="preserve">Products specified as standard of quality are manufactured by DeepRoot Green Infrastructure, LLC. (DeepRoot), 530 Washington Street, San Francisco, CA 94111; 800.458.7668; fax 800.277.7668; </w:t>
      </w:r>
      <w:hyperlink r:id="rId8" w:history="1">
        <w:r w:rsidRPr="004B49E0">
          <w:rPr>
            <w:rStyle w:val="Hyperlink"/>
            <w:color w:val="0070C0"/>
          </w:rPr>
          <w:t>www.deeproot.com</w:t>
        </w:r>
      </w:hyperlink>
    </w:p>
    <w:p w:rsidR="00C4008E" w:rsidRPr="004B49E0" w:rsidRDefault="00C4008E" w:rsidP="002E0744">
      <w:pPr>
        <w:pStyle w:val="ListParagraph"/>
        <w:numPr>
          <w:ilvl w:val="3"/>
          <w:numId w:val="6"/>
        </w:numPr>
      </w:pPr>
      <w:r w:rsidRPr="004B49E0">
        <w:t xml:space="preserve">Products meeting standards listed within this specification </w:t>
      </w:r>
      <w:r w:rsidR="00B775F4" w:rsidRPr="004B49E0">
        <w:t xml:space="preserve">may be acceptable for use subject to approval of product list and samples. </w:t>
      </w:r>
    </w:p>
    <w:p w:rsidR="00B775F4" w:rsidRPr="004B49E0" w:rsidRDefault="00B775F4" w:rsidP="00B775F4">
      <w:pPr>
        <w:pStyle w:val="ListParagraph"/>
        <w:ind w:left="1080"/>
      </w:pPr>
    </w:p>
    <w:p w:rsidR="00B775F4" w:rsidRPr="004B49E0" w:rsidRDefault="00B775F4" w:rsidP="00A35BC3">
      <w:pPr>
        <w:pStyle w:val="ListParagraph"/>
        <w:numPr>
          <w:ilvl w:val="1"/>
          <w:numId w:val="6"/>
        </w:numPr>
      </w:pPr>
      <w:r w:rsidRPr="004B49E0">
        <w:t>MANUFACTURED UNITS</w:t>
      </w:r>
    </w:p>
    <w:p w:rsidR="00B775F4" w:rsidRPr="004B49E0" w:rsidRDefault="00510BA2" w:rsidP="00A35BC3">
      <w:pPr>
        <w:pStyle w:val="ListParagraph"/>
        <w:numPr>
          <w:ilvl w:val="2"/>
          <w:numId w:val="6"/>
        </w:numPr>
      </w:pPr>
      <w:proofErr w:type="spellStart"/>
      <w:r w:rsidRPr="004B49E0">
        <w:t>Arbor</w:t>
      </w:r>
      <w:r w:rsidR="008218EC" w:rsidRPr="004B49E0">
        <w:t>Tie</w:t>
      </w:r>
      <w:proofErr w:type="spellEnd"/>
      <w:r w:rsidR="008218EC" w:rsidRPr="004B49E0">
        <w:t xml:space="preserve"> </w:t>
      </w:r>
      <w:r w:rsidR="00DE0380" w:rsidRPr="004B49E0">
        <w:t>Green</w:t>
      </w:r>
      <w:r w:rsidR="008218EC" w:rsidRPr="004B49E0">
        <w:t xml:space="preserve"> </w:t>
      </w:r>
    </w:p>
    <w:p w:rsidR="00DE0380" w:rsidRPr="004B49E0" w:rsidRDefault="00DE0380" w:rsidP="008218EC">
      <w:pPr>
        <w:pStyle w:val="ListParagraph"/>
        <w:numPr>
          <w:ilvl w:val="3"/>
          <w:numId w:val="6"/>
        </w:numPr>
      </w:pPr>
      <w:r w:rsidRPr="004B49E0">
        <w:t>Color: Green</w:t>
      </w:r>
    </w:p>
    <w:p w:rsidR="008218EC" w:rsidRPr="004B49E0" w:rsidRDefault="008218EC" w:rsidP="008218EC">
      <w:pPr>
        <w:pStyle w:val="ListParagraph"/>
        <w:numPr>
          <w:ilvl w:val="3"/>
          <w:numId w:val="6"/>
        </w:numPr>
      </w:pPr>
      <w:r w:rsidRPr="004B49E0">
        <w:t>Material: flat, woven polypropylene</w:t>
      </w:r>
      <w:r w:rsidR="00DE0380" w:rsidRPr="004B49E0">
        <w:t>. Rounded weave and lock stitch. Made in the USA.</w:t>
      </w:r>
    </w:p>
    <w:p w:rsidR="008218EC" w:rsidRPr="004B49E0" w:rsidRDefault="008218EC" w:rsidP="008218EC">
      <w:pPr>
        <w:pStyle w:val="ListParagraph"/>
        <w:numPr>
          <w:ilvl w:val="3"/>
          <w:numId w:val="6"/>
        </w:numPr>
      </w:pPr>
      <w:r w:rsidRPr="004B49E0">
        <w:t xml:space="preserve">Dimensions: </w:t>
      </w:r>
      <w:r w:rsidR="00DE0380" w:rsidRPr="004B49E0">
        <w:t>¾” (20mm) wide, varying lengths per project specifications.</w:t>
      </w:r>
    </w:p>
    <w:p w:rsidR="00DE0380" w:rsidRPr="004B49E0" w:rsidRDefault="00DE0380" w:rsidP="008218EC">
      <w:pPr>
        <w:pStyle w:val="ListParagraph"/>
        <w:numPr>
          <w:ilvl w:val="3"/>
          <w:numId w:val="6"/>
        </w:numPr>
      </w:pPr>
      <w:r w:rsidRPr="004B49E0">
        <w:t xml:space="preserve">Available in the following spool lengths: </w:t>
      </w:r>
      <w:r w:rsidR="004B49E0" w:rsidRPr="004B49E0">
        <w:t xml:space="preserve">100’ (30.5m), </w:t>
      </w:r>
      <w:r w:rsidRPr="004B49E0">
        <w:t>250’ (76m), 500’ (152.5m),</w:t>
      </w:r>
      <w:r w:rsidR="004B49E0" w:rsidRPr="004B49E0">
        <w:t xml:space="preserve"> 750’ (228.5m),</w:t>
      </w:r>
      <w:r w:rsidRPr="004B49E0">
        <w:t xml:space="preserve"> 3,000’ (914.5m).</w:t>
      </w:r>
    </w:p>
    <w:p w:rsidR="00DE0380" w:rsidRPr="004B49E0" w:rsidRDefault="00DE0380" w:rsidP="008218EC">
      <w:pPr>
        <w:pStyle w:val="ListParagraph"/>
        <w:numPr>
          <w:ilvl w:val="3"/>
          <w:numId w:val="6"/>
        </w:numPr>
      </w:pPr>
      <w:bookmarkStart w:id="0" w:name="_GoBack"/>
      <w:bookmarkEnd w:id="0"/>
      <w:r w:rsidRPr="004B49E0">
        <w:t xml:space="preserve">Tensile Strength: 900 </w:t>
      </w:r>
      <w:proofErr w:type="spellStart"/>
      <w:r w:rsidRPr="004B49E0">
        <w:t>lb</w:t>
      </w:r>
      <w:proofErr w:type="spellEnd"/>
      <w:r w:rsidRPr="004B49E0">
        <w:t xml:space="preserve"> (708 kg)</w:t>
      </w:r>
    </w:p>
    <w:p w:rsidR="00DE0380" w:rsidRPr="004B49E0" w:rsidRDefault="00DE0380" w:rsidP="00DE0380">
      <w:pPr>
        <w:pStyle w:val="ListParagraph"/>
      </w:pPr>
    </w:p>
    <w:p w:rsidR="00DE0380" w:rsidRPr="004B49E0" w:rsidRDefault="00510BA2" w:rsidP="00DE0380">
      <w:pPr>
        <w:pStyle w:val="ListParagraph"/>
        <w:numPr>
          <w:ilvl w:val="2"/>
          <w:numId w:val="6"/>
        </w:numPr>
      </w:pPr>
      <w:proofErr w:type="spellStart"/>
      <w:r w:rsidRPr="004B49E0">
        <w:t>Arbor</w:t>
      </w:r>
      <w:r w:rsidR="00DE0380" w:rsidRPr="004B49E0">
        <w:t>Tie</w:t>
      </w:r>
      <w:proofErr w:type="spellEnd"/>
      <w:r w:rsidR="00DE0380" w:rsidRPr="004B49E0">
        <w:t xml:space="preserve"> White </w:t>
      </w:r>
    </w:p>
    <w:p w:rsidR="00DE0380" w:rsidRPr="004B49E0" w:rsidRDefault="00DE0380" w:rsidP="00DE0380">
      <w:pPr>
        <w:pStyle w:val="ListParagraph"/>
        <w:numPr>
          <w:ilvl w:val="3"/>
          <w:numId w:val="6"/>
        </w:numPr>
      </w:pPr>
      <w:r w:rsidRPr="004B49E0">
        <w:t>Color: White</w:t>
      </w:r>
    </w:p>
    <w:p w:rsidR="00DE0380" w:rsidRPr="004B49E0" w:rsidRDefault="00DE0380" w:rsidP="00DE0380">
      <w:pPr>
        <w:pStyle w:val="ListParagraph"/>
        <w:numPr>
          <w:ilvl w:val="3"/>
          <w:numId w:val="6"/>
        </w:numPr>
      </w:pPr>
      <w:r w:rsidRPr="004B49E0">
        <w:t>Material: flat, woven polyester. Rounded weave and lock stitch. Made in the USA.</w:t>
      </w:r>
    </w:p>
    <w:p w:rsidR="00DE0380" w:rsidRPr="004B49E0" w:rsidRDefault="00DE0380" w:rsidP="00DE0380">
      <w:pPr>
        <w:pStyle w:val="ListParagraph"/>
        <w:numPr>
          <w:ilvl w:val="3"/>
          <w:numId w:val="6"/>
        </w:numPr>
      </w:pPr>
      <w:r w:rsidRPr="004B49E0">
        <w:t>Dimensions: ¾” (20mm) wide, varying lengths per project specifications.</w:t>
      </w:r>
    </w:p>
    <w:p w:rsidR="00DE0380" w:rsidRPr="004B49E0" w:rsidRDefault="00DE0380" w:rsidP="00DE0380">
      <w:pPr>
        <w:pStyle w:val="ListParagraph"/>
        <w:numPr>
          <w:ilvl w:val="3"/>
          <w:numId w:val="6"/>
        </w:numPr>
      </w:pPr>
      <w:r w:rsidRPr="004B49E0">
        <w:t>Available in the following spool lengths: 250’ (76m), 500’ (152.5m), 3,000’ (914.5m).</w:t>
      </w:r>
    </w:p>
    <w:p w:rsidR="00DE0380" w:rsidRPr="004B49E0" w:rsidRDefault="00DE0380" w:rsidP="00DE0380">
      <w:pPr>
        <w:pStyle w:val="ListParagraph"/>
        <w:numPr>
          <w:ilvl w:val="3"/>
          <w:numId w:val="6"/>
        </w:numPr>
      </w:pPr>
      <w:r w:rsidRPr="004B49E0">
        <w:t xml:space="preserve">Tensile Strength: 2500 </w:t>
      </w:r>
      <w:proofErr w:type="spellStart"/>
      <w:r w:rsidRPr="004B49E0">
        <w:t>lb</w:t>
      </w:r>
      <w:proofErr w:type="spellEnd"/>
      <w:r w:rsidRPr="004B49E0">
        <w:t xml:space="preserve"> (1134 kg)</w:t>
      </w:r>
    </w:p>
    <w:p w:rsidR="00283270" w:rsidRPr="004B49E0" w:rsidRDefault="00283270" w:rsidP="00283270">
      <w:pPr>
        <w:pStyle w:val="ListParagraph"/>
        <w:ind w:left="1080"/>
      </w:pPr>
    </w:p>
    <w:p w:rsidR="00283270" w:rsidRPr="004B49E0" w:rsidRDefault="00283270" w:rsidP="00283270">
      <w:pPr>
        <w:pStyle w:val="ListParagraph"/>
        <w:numPr>
          <w:ilvl w:val="2"/>
          <w:numId w:val="6"/>
        </w:numPr>
      </w:pPr>
      <w:r w:rsidRPr="004B49E0">
        <w:t>Accessories</w:t>
      </w:r>
    </w:p>
    <w:p w:rsidR="00283270" w:rsidRPr="004B49E0" w:rsidRDefault="00283270" w:rsidP="00283270">
      <w:pPr>
        <w:pStyle w:val="ListParagraph"/>
        <w:numPr>
          <w:ilvl w:val="3"/>
          <w:numId w:val="6"/>
        </w:numPr>
      </w:pPr>
      <w:r w:rsidRPr="004B49E0">
        <w:t>Steel Eye Anchors</w:t>
      </w:r>
    </w:p>
    <w:p w:rsidR="00283270" w:rsidRPr="004B49E0" w:rsidRDefault="00283270" w:rsidP="00283270">
      <w:pPr>
        <w:pStyle w:val="ListParagraph"/>
        <w:numPr>
          <w:ilvl w:val="4"/>
          <w:numId w:val="6"/>
        </w:numPr>
      </w:pPr>
      <w:r w:rsidRPr="004B49E0">
        <w:t>15” Steel Eye Anchors with</w:t>
      </w:r>
      <w:r w:rsidR="004B49E0" w:rsidRPr="004B49E0">
        <w:t xml:space="preserve"> 4” helix and</w:t>
      </w:r>
      <w:r w:rsidRPr="004B49E0">
        <w:t xml:space="preserve"> 1” diameter eye opening.</w:t>
      </w:r>
    </w:p>
    <w:p w:rsidR="00783C24" w:rsidRPr="004B49E0" w:rsidRDefault="00783C24" w:rsidP="00283270">
      <w:pPr>
        <w:pStyle w:val="ListParagraph"/>
        <w:numPr>
          <w:ilvl w:val="4"/>
          <w:numId w:val="6"/>
        </w:numPr>
      </w:pPr>
      <w:r w:rsidRPr="004B49E0">
        <w:t xml:space="preserve">30” Steel Eye Anchors with </w:t>
      </w:r>
      <w:r w:rsidR="004B49E0" w:rsidRPr="004B49E0">
        <w:t xml:space="preserve">4” helix and </w:t>
      </w:r>
      <w:r w:rsidRPr="004B49E0">
        <w:t>1” diameter eye opening.</w:t>
      </w:r>
    </w:p>
    <w:p w:rsidR="00283270" w:rsidRPr="004B49E0" w:rsidRDefault="00283270" w:rsidP="00283270">
      <w:pPr>
        <w:pStyle w:val="ListParagraph"/>
        <w:numPr>
          <w:ilvl w:val="3"/>
          <w:numId w:val="6"/>
        </w:numPr>
      </w:pPr>
      <w:r w:rsidRPr="004B49E0">
        <w:t>Steel Eye Stakes</w:t>
      </w:r>
    </w:p>
    <w:p w:rsidR="00283270" w:rsidRPr="004B49E0" w:rsidRDefault="00283270" w:rsidP="00283270">
      <w:pPr>
        <w:pStyle w:val="ListParagraph"/>
        <w:numPr>
          <w:ilvl w:val="4"/>
          <w:numId w:val="6"/>
        </w:numPr>
      </w:pPr>
      <w:r w:rsidRPr="004B49E0">
        <w:t>15” Steel Eye Stakes with 1” diameter eye opening.</w:t>
      </w:r>
    </w:p>
    <w:p w:rsidR="00B14695" w:rsidRPr="00F35BD5" w:rsidRDefault="00B14695" w:rsidP="00B14695">
      <w:pPr>
        <w:pStyle w:val="PRT"/>
        <w:numPr>
          <w:ilvl w:val="0"/>
          <w:numId w:val="0"/>
        </w:numPr>
        <w:pBdr>
          <w:bottom w:val="single" w:sz="4" w:space="1" w:color="auto"/>
        </w:pBdr>
        <w:spacing w:after="240"/>
        <w:jc w:val="left"/>
        <w:rPr>
          <w:rFonts w:ascii="Calibri" w:hAnsi="Calibri"/>
          <w:b/>
          <w:szCs w:val="22"/>
        </w:rPr>
      </w:pPr>
      <w:r>
        <w:rPr>
          <w:rFonts w:ascii="Calibri" w:hAnsi="Calibri"/>
          <w:b/>
          <w:szCs w:val="22"/>
        </w:rPr>
        <w:t>INSTALLATION</w:t>
      </w:r>
    </w:p>
    <w:p w:rsidR="009A5842" w:rsidRPr="004B49E0" w:rsidRDefault="00510BA2" w:rsidP="009A5842">
      <w:pPr>
        <w:pStyle w:val="ListParagraph"/>
        <w:numPr>
          <w:ilvl w:val="0"/>
          <w:numId w:val="5"/>
        </w:numPr>
      </w:pPr>
      <w:r w:rsidRPr="004B49E0">
        <w:t>Staking</w:t>
      </w:r>
      <w:r w:rsidR="009A5842" w:rsidRPr="004B49E0">
        <w:t xml:space="preserve"> Applications</w:t>
      </w:r>
    </w:p>
    <w:p w:rsidR="00510BA2" w:rsidRPr="004B49E0" w:rsidRDefault="00283270" w:rsidP="00510BA2">
      <w:pPr>
        <w:pStyle w:val="ListParagraph"/>
        <w:numPr>
          <w:ilvl w:val="2"/>
          <w:numId w:val="5"/>
        </w:numPr>
      </w:pPr>
      <w:r w:rsidRPr="004B49E0">
        <w:t>See manufacturer’</w:t>
      </w:r>
      <w:r w:rsidR="00612F01" w:rsidRPr="004B49E0">
        <w:t>s details.</w:t>
      </w:r>
    </w:p>
    <w:p w:rsidR="00283270" w:rsidRPr="004B49E0" w:rsidRDefault="00283270" w:rsidP="00510BA2">
      <w:pPr>
        <w:pStyle w:val="ListParagraph"/>
        <w:numPr>
          <w:ilvl w:val="2"/>
          <w:numId w:val="5"/>
        </w:numPr>
      </w:pPr>
      <w:proofErr w:type="spellStart"/>
      <w:r w:rsidRPr="004B49E0">
        <w:t>ArborTie</w:t>
      </w:r>
      <w:proofErr w:type="spellEnd"/>
      <w:r w:rsidRPr="004B49E0">
        <w:t xml:space="preserve"> shall be nailed to wooden stakes, or tied around a ‘T’ stake with a rolling hitch.</w:t>
      </w:r>
    </w:p>
    <w:p w:rsidR="00612F01" w:rsidRPr="004B49E0" w:rsidRDefault="00612F01" w:rsidP="00510BA2">
      <w:pPr>
        <w:pStyle w:val="ListParagraph"/>
        <w:numPr>
          <w:ilvl w:val="2"/>
          <w:numId w:val="5"/>
        </w:numPr>
      </w:pPr>
      <w:r w:rsidRPr="004B49E0">
        <w:t>No anchors or nails shall be used on the tree itself.</w:t>
      </w:r>
    </w:p>
    <w:p w:rsidR="00510BA2" w:rsidRPr="004B49E0" w:rsidRDefault="00510BA2" w:rsidP="00510BA2">
      <w:pPr>
        <w:pStyle w:val="ListParagraph"/>
      </w:pPr>
    </w:p>
    <w:p w:rsidR="00510BA2" w:rsidRPr="004B49E0" w:rsidRDefault="00510BA2" w:rsidP="009A5842">
      <w:pPr>
        <w:pStyle w:val="ListParagraph"/>
        <w:numPr>
          <w:ilvl w:val="0"/>
          <w:numId w:val="5"/>
        </w:numPr>
      </w:pPr>
      <w:r w:rsidRPr="004B49E0">
        <w:t>Guying Applications</w:t>
      </w:r>
    </w:p>
    <w:p w:rsidR="00283270" w:rsidRPr="004B49E0" w:rsidRDefault="00283270" w:rsidP="00283270">
      <w:pPr>
        <w:pStyle w:val="ListParagraph"/>
        <w:numPr>
          <w:ilvl w:val="2"/>
          <w:numId w:val="5"/>
        </w:numPr>
      </w:pPr>
      <w:r w:rsidRPr="004B49E0">
        <w:t>See manufacturer’</w:t>
      </w:r>
      <w:r w:rsidR="00612F01" w:rsidRPr="004B49E0">
        <w:t>s details.</w:t>
      </w:r>
    </w:p>
    <w:p w:rsidR="00283270" w:rsidRPr="004B49E0" w:rsidRDefault="00612F01" w:rsidP="00283270">
      <w:pPr>
        <w:pStyle w:val="ListParagraph"/>
        <w:numPr>
          <w:ilvl w:val="2"/>
          <w:numId w:val="5"/>
        </w:numPr>
      </w:pPr>
      <w:r w:rsidRPr="004B49E0">
        <w:lastRenderedPageBreak/>
        <w:t xml:space="preserve">Use </w:t>
      </w:r>
      <w:proofErr w:type="spellStart"/>
      <w:r w:rsidRPr="004B49E0">
        <w:t>ArborKnot</w:t>
      </w:r>
      <w:proofErr w:type="spellEnd"/>
      <w:r w:rsidRPr="004B49E0">
        <w:t xml:space="preserve"> details to secure </w:t>
      </w:r>
      <w:proofErr w:type="spellStart"/>
      <w:r w:rsidRPr="004B49E0">
        <w:t>ArborTie</w:t>
      </w:r>
      <w:proofErr w:type="spellEnd"/>
      <w:r w:rsidRPr="004B49E0">
        <w:t xml:space="preserve"> around newly planted tree. If appropriately tied, </w:t>
      </w:r>
      <w:proofErr w:type="spellStart"/>
      <w:r w:rsidRPr="004B49E0">
        <w:t>ArborTie</w:t>
      </w:r>
      <w:proofErr w:type="spellEnd"/>
      <w:r w:rsidRPr="004B49E0">
        <w:t xml:space="preserve"> shall provide a secure, girdle free attachment to the tree, which will expand as the tree grows.</w:t>
      </w:r>
    </w:p>
    <w:p w:rsidR="00612F01" w:rsidRPr="004B49E0" w:rsidRDefault="00612F01" w:rsidP="00283270">
      <w:pPr>
        <w:pStyle w:val="ListParagraph"/>
        <w:numPr>
          <w:ilvl w:val="2"/>
          <w:numId w:val="5"/>
        </w:numPr>
      </w:pPr>
      <w:r w:rsidRPr="004B49E0">
        <w:t>No anchors or nails shall be used on the tree itself.</w:t>
      </w:r>
    </w:p>
    <w:p w:rsidR="00612F01" w:rsidRPr="004B49E0" w:rsidRDefault="00612F01" w:rsidP="00283270">
      <w:pPr>
        <w:pStyle w:val="ListParagraph"/>
        <w:numPr>
          <w:ilvl w:val="2"/>
          <w:numId w:val="5"/>
        </w:numPr>
      </w:pPr>
      <w:r w:rsidRPr="004B49E0">
        <w:t xml:space="preserve">Secure long end of </w:t>
      </w:r>
      <w:proofErr w:type="spellStart"/>
      <w:r w:rsidRPr="004B49E0">
        <w:t>ArborTie</w:t>
      </w:r>
      <w:proofErr w:type="spellEnd"/>
      <w:r w:rsidRPr="004B49E0">
        <w:t xml:space="preserve"> to the eye of the stake</w:t>
      </w:r>
      <w:r w:rsidR="004B49E0" w:rsidRPr="004B49E0">
        <w:t xml:space="preserve"> or anchor</w:t>
      </w:r>
      <w:r w:rsidRPr="004B49E0">
        <w:t xml:space="preserve">. Add tension to the </w:t>
      </w:r>
      <w:proofErr w:type="spellStart"/>
      <w:r w:rsidRPr="004B49E0">
        <w:t>ArborTie</w:t>
      </w:r>
      <w:proofErr w:type="spellEnd"/>
      <w:r w:rsidRPr="004B49E0">
        <w:t xml:space="preserve"> by driving the stake </w:t>
      </w:r>
      <w:r w:rsidR="004B49E0" w:rsidRPr="004B49E0">
        <w:t xml:space="preserve">or anchor </w:t>
      </w:r>
      <w:r w:rsidRPr="004B49E0">
        <w:t>into the ground outside of the planting hole at a 45 degree angle to the tree trunk.</w:t>
      </w:r>
    </w:p>
    <w:p w:rsidR="0047374F" w:rsidRPr="004B49E0" w:rsidRDefault="0047374F" w:rsidP="00283270">
      <w:pPr>
        <w:pStyle w:val="ListParagraph"/>
        <w:numPr>
          <w:ilvl w:val="2"/>
          <w:numId w:val="5"/>
        </w:numPr>
      </w:pPr>
      <w:r w:rsidRPr="004B49E0">
        <w:t>When driving the stake</w:t>
      </w:r>
      <w:r w:rsidR="004B49E0" w:rsidRPr="004B49E0">
        <w:t xml:space="preserve"> or anchor</w:t>
      </w:r>
      <w:r w:rsidRPr="004B49E0">
        <w:t xml:space="preserve"> into the ground, ensure eye opening is </w:t>
      </w:r>
      <w:r w:rsidR="00783C24" w:rsidRPr="004B49E0">
        <w:t xml:space="preserve">not </w:t>
      </w:r>
      <w:r w:rsidRPr="004B49E0">
        <w:t>bur</w:t>
      </w:r>
      <w:r w:rsidR="00783C24" w:rsidRPr="004B49E0">
        <w:t>i</w:t>
      </w:r>
      <w:r w:rsidRPr="004B49E0">
        <w:t>ed. Final st</w:t>
      </w:r>
      <w:r w:rsidR="004B49E0" w:rsidRPr="004B49E0">
        <w:t>ake placement shall ensure</w:t>
      </w:r>
      <w:r w:rsidRPr="004B49E0">
        <w:t xml:space="preserve"> eye</w:t>
      </w:r>
      <w:r w:rsidR="004B49E0" w:rsidRPr="004B49E0">
        <w:t xml:space="preserve"> opening</w:t>
      </w:r>
      <w:r w:rsidRPr="004B49E0">
        <w:t xml:space="preserve"> is even to soil level.</w:t>
      </w:r>
    </w:p>
    <w:p w:rsidR="0047374F" w:rsidRPr="004B49E0" w:rsidRDefault="0047374F" w:rsidP="00283270">
      <w:pPr>
        <w:pStyle w:val="ListParagraph"/>
        <w:numPr>
          <w:ilvl w:val="2"/>
          <w:numId w:val="5"/>
        </w:numPr>
      </w:pPr>
      <w:r w:rsidRPr="004B49E0">
        <w:t>Stakes</w:t>
      </w:r>
      <w:r w:rsidR="004B49E0" w:rsidRPr="004B49E0">
        <w:t xml:space="preserve"> or anchors</w:t>
      </w:r>
      <w:r w:rsidRPr="004B49E0">
        <w:t xml:space="preserve"> shall be evenly spaced around the tree.</w:t>
      </w:r>
    </w:p>
    <w:p w:rsidR="001E0D73" w:rsidRDefault="001E0D73" w:rsidP="001E0D73">
      <w:pPr>
        <w:pStyle w:val="ListParagraph"/>
        <w:rPr>
          <w:highlight w:val="yellow"/>
        </w:rPr>
      </w:pPr>
    </w:p>
    <w:p w:rsidR="0047374F" w:rsidRPr="0047374F" w:rsidRDefault="0047374F" w:rsidP="0047374F">
      <w:pPr>
        <w:rPr>
          <w:highlight w:val="yellow"/>
        </w:rPr>
      </w:pPr>
      <w:r w:rsidRPr="0047374F">
        <w:rPr>
          <w:highlight w:val="red"/>
        </w:rPr>
        <w:t xml:space="preserve">NOTE TO SPECIFIER: </w:t>
      </w:r>
      <w:r w:rsidRPr="00FA701C">
        <w:rPr>
          <w:i/>
        </w:rPr>
        <w:t>Tree guying and staking systems are intended for newly planted trees, not for long term tree support. Project specifications should include requirements for Contractor to remove tree staking or guying system, often at the end of the landscape maintenance period.</w:t>
      </w:r>
      <w:r w:rsidRPr="00FA701C">
        <w:t xml:space="preserve"> </w:t>
      </w:r>
      <w:r w:rsidRPr="00FA701C">
        <w:rPr>
          <w:i/>
        </w:rPr>
        <w:t>Ensure any tree system does not remain attached to the tree long-term.</w:t>
      </w:r>
    </w:p>
    <w:p w:rsidR="00612F01" w:rsidRPr="00510BA2" w:rsidRDefault="00612F01" w:rsidP="00612F01">
      <w:pPr>
        <w:pStyle w:val="ListParagraph"/>
        <w:rPr>
          <w:highlight w:val="yellow"/>
        </w:rPr>
      </w:pPr>
    </w:p>
    <w:p w:rsidR="009A5842" w:rsidRDefault="009A5842" w:rsidP="00AE5E9B">
      <w:pPr>
        <w:pStyle w:val="ListParagraph"/>
      </w:pPr>
    </w:p>
    <w:p w:rsidR="00B775F4" w:rsidRDefault="00B775F4" w:rsidP="00B775F4">
      <w:pPr>
        <w:pStyle w:val="ListParagraph"/>
        <w:ind w:left="1080"/>
      </w:pPr>
    </w:p>
    <w:p w:rsidR="00B775F4" w:rsidRDefault="00B775F4" w:rsidP="00B775F4"/>
    <w:p w:rsidR="005B1C3B" w:rsidRDefault="005B1C3B"/>
    <w:sectPr w:rsidR="005B1C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A4" w:rsidRDefault="00A12DA4" w:rsidP="00A12DA4">
      <w:pPr>
        <w:spacing w:after="0" w:line="240" w:lineRule="auto"/>
      </w:pPr>
      <w:r>
        <w:separator/>
      </w:r>
    </w:p>
  </w:endnote>
  <w:endnote w:type="continuationSeparator" w:id="0">
    <w:p w:rsidR="00A12DA4" w:rsidRDefault="00A12DA4" w:rsidP="00A1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A4" w:rsidRPr="00A4387B" w:rsidRDefault="001A2CDB" w:rsidP="00A12DA4">
    <w:pPr>
      <w:autoSpaceDE w:val="0"/>
      <w:autoSpaceDN w:val="0"/>
      <w:adjustRightInd w:val="0"/>
      <w:spacing w:after="0"/>
      <w:jc w:val="right"/>
      <w:rPr>
        <w:rFonts w:ascii="Calibri" w:hAnsi="Calibri"/>
        <w:color w:val="000000"/>
        <w:sz w:val="20"/>
      </w:rPr>
    </w:pPr>
    <w:r>
      <w:rPr>
        <w:rFonts w:ascii="Calibri" w:hAnsi="Calibri"/>
      </w:rPr>
      <w:t xml:space="preserve">32 94 19 (02911) </w:t>
    </w:r>
    <w:r w:rsidR="00A12DA4">
      <w:rPr>
        <w:rFonts w:ascii="Calibri" w:hAnsi="Calibri"/>
        <w:color w:val="000000"/>
        <w:sz w:val="20"/>
      </w:rPr>
      <w:t xml:space="preserve">– </w:t>
    </w:r>
    <w:r>
      <w:rPr>
        <w:rFonts w:ascii="Calibri" w:hAnsi="Calibri"/>
        <w:color w:val="000000"/>
        <w:sz w:val="20"/>
      </w:rPr>
      <w:t>Arbor Tie</w:t>
    </w:r>
    <w:r w:rsidR="00E84EE0">
      <w:rPr>
        <w:rFonts w:ascii="Calibri" w:hAnsi="Calibri"/>
        <w:color w:val="000000"/>
        <w:sz w:val="20"/>
      </w:rPr>
      <w:t xml:space="preserve"> </w:t>
    </w:r>
    <w:r w:rsidR="00E84EE0">
      <w:rPr>
        <w:rFonts w:ascii="Calibri" w:hAnsi="Calibri"/>
        <w:color w:val="000000"/>
        <w:sz w:val="20"/>
      </w:rPr>
      <w:tab/>
    </w:r>
    <w:r w:rsidR="00E84EE0">
      <w:rPr>
        <w:rFonts w:ascii="Calibri" w:hAnsi="Calibri"/>
        <w:color w:val="000000"/>
        <w:sz w:val="20"/>
      </w:rPr>
      <w:tab/>
    </w:r>
    <w:r w:rsidR="00E84EE0">
      <w:rPr>
        <w:rFonts w:ascii="Calibri" w:hAnsi="Calibri"/>
        <w:color w:val="000000"/>
        <w:sz w:val="20"/>
      </w:rPr>
      <w:tab/>
    </w:r>
    <w:r w:rsidR="00E84EE0">
      <w:rPr>
        <w:rFonts w:ascii="Calibri" w:hAnsi="Calibri"/>
        <w:color w:val="000000"/>
        <w:sz w:val="20"/>
      </w:rPr>
      <w:tab/>
    </w:r>
    <w:r w:rsidR="00E84EE0">
      <w:rPr>
        <w:rFonts w:ascii="Calibri" w:hAnsi="Calibri"/>
        <w:color w:val="000000"/>
        <w:sz w:val="20"/>
      </w:rPr>
      <w:tab/>
      <w:t>© 2014</w:t>
    </w:r>
    <w:r w:rsidR="00A12DA4">
      <w:rPr>
        <w:rFonts w:ascii="Calibri" w:hAnsi="Calibri"/>
        <w:color w:val="000000"/>
        <w:sz w:val="20"/>
      </w:rPr>
      <w:t xml:space="preserve"> DeepRoot Green Infrastructure, LLC</w:t>
    </w:r>
    <w:r w:rsidR="00A12DA4">
      <w:rPr>
        <w:rFonts w:ascii="Calibri" w:hAnsi="Calibri"/>
        <w:color w:val="000000"/>
        <w:sz w:val="20"/>
      </w:rPr>
      <w:tab/>
    </w:r>
    <w:r w:rsidR="00A12DA4">
      <w:rPr>
        <w:rFonts w:ascii="Calibri" w:hAnsi="Calibri"/>
        <w:color w:val="000000"/>
        <w:sz w:val="20"/>
      </w:rPr>
      <w:tab/>
    </w:r>
    <w:r w:rsidR="00A12DA4">
      <w:rPr>
        <w:rFonts w:ascii="Calibri" w:hAnsi="Calibri"/>
        <w:color w:val="000000"/>
        <w:sz w:val="20"/>
      </w:rPr>
      <w:tab/>
    </w:r>
    <w:r w:rsidR="00A12DA4">
      <w:rPr>
        <w:rFonts w:ascii="Calibri" w:hAnsi="Calibri"/>
        <w:color w:val="000000"/>
        <w:sz w:val="20"/>
      </w:rPr>
      <w:tab/>
    </w:r>
    <w:r w:rsidR="00A12DA4">
      <w:rPr>
        <w:rFonts w:ascii="Calibri" w:hAnsi="Calibri"/>
        <w:color w:val="000000"/>
        <w:sz w:val="20"/>
      </w:rPr>
      <w:tab/>
    </w:r>
    <w:r w:rsidR="00A12DA4">
      <w:rPr>
        <w:rFonts w:ascii="Calibri" w:hAnsi="Calibri"/>
        <w:color w:val="000000"/>
        <w:sz w:val="20"/>
      </w:rPr>
      <w:tab/>
    </w:r>
    <w:r w:rsidR="00A12DA4">
      <w:rPr>
        <w:rFonts w:ascii="Calibri" w:hAnsi="Calibri"/>
        <w:color w:val="000000"/>
        <w:sz w:val="20"/>
      </w:rPr>
      <w:tab/>
    </w:r>
    <w:r w:rsidR="00A12DA4" w:rsidRPr="00A4387B">
      <w:rPr>
        <w:rFonts w:ascii="Calibri" w:hAnsi="Calibri"/>
        <w:color w:val="000000"/>
        <w:sz w:val="20"/>
      </w:rPr>
      <w:t xml:space="preserve">Updated </w:t>
    </w:r>
    <w:r w:rsidR="004B49E0">
      <w:rPr>
        <w:rFonts w:ascii="Calibri" w:hAnsi="Calibri"/>
        <w:color w:val="000000"/>
        <w:sz w:val="20"/>
      </w:rPr>
      <w:t>3/13</w:t>
    </w:r>
    <w:r w:rsidR="008D02DD">
      <w:rPr>
        <w:rFonts w:ascii="Calibri" w:hAnsi="Calibri"/>
        <w:color w:val="000000"/>
        <w:sz w:val="20"/>
      </w:rPr>
      <w:t>/14</w:t>
    </w:r>
    <w:r w:rsidR="00A12DA4">
      <w:rPr>
        <w:rFonts w:ascii="Calibri" w:hAnsi="Calibri"/>
        <w:color w:val="000000"/>
        <w:sz w:val="20"/>
      </w:rPr>
      <w:t xml:space="preserve"> - </w:t>
    </w:r>
    <w:r w:rsidR="00A12DA4" w:rsidRPr="00A4387B">
      <w:rPr>
        <w:rStyle w:val="PageNumber"/>
        <w:rFonts w:ascii="Calibri" w:hAnsi="Calibri"/>
        <w:sz w:val="20"/>
      </w:rPr>
      <w:fldChar w:fldCharType="begin"/>
    </w:r>
    <w:r w:rsidR="00A12DA4" w:rsidRPr="00A4387B">
      <w:rPr>
        <w:rStyle w:val="PageNumber"/>
        <w:rFonts w:ascii="Calibri" w:hAnsi="Calibri"/>
        <w:sz w:val="20"/>
      </w:rPr>
      <w:instrText xml:space="preserve"> PAGE </w:instrText>
    </w:r>
    <w:r w:rsidR="00A12DA4" w:rsidRPr="00A4387B">
      <w:rPr>
        <w:rStyle w:val="PageNumber"/>
        <w:rFonts w:ascii="Calibri" w:hAnsi="Calibri"/>
        <w:sz w:val="20"/>
      </w:rPr>
      <w:fldChar w:fldCharType="separate"/>
    </w:r>
    <w:r w:rsidR="00E84EE0">
      <w:rPr>
        <w:rStyle w:val="PageNumber"/>
        <w:rFonts w:ascii="Calibri" w:hAnsi="Calibri"/>
        <w:noProof/>
        <w:sz w:val="20"/>
      </w:rPr>
      <w:t>3</w:t>
    </w:r>
    <w:r w:rsidR="00A12DA4" w:rsidRPr="00A4387B">
      <w:rPr>
        <w:rStyle w:val="PageNumber"/>
        <w:rFonts w:ascii="Calibri" w:hAnsi="Calibri"/>
        <w:sz w:val="20"/>
      </w:rPr>
      <w:fldChar w:fldCharType="end"/>
    </w:r>
    <w:r w:rsidR="00A12DA4">
      <w:rPr>
        <w:rStyle w:val="PageNumber"/>
        <w:rFonts w:ascii="Calibri" w:hAnsi="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A4" w:rsidRDefault="00A12DA4" w:rsidP="00A12DA4">
      <w:pPr>
        <w:spacing w:after="0" w:line="240" w:lineRule="auto"/>
      </w:pPr>
      <w:r>
        <w:separator/>
      </w:r>
    </w:p>
  </w:footnote>
  <w:footnote w:type="continuationSeparator" w:id="0">
    <w:p w:rsidR="00A12DA4" w:rsidRDefault="00A12DA4" w:rsidP="00A12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DA4" w:rsidRPr="003B5E8D" w:rsidRDefault="00A12DA4" w:rsidP="00A12DA4">
    <w:pPr>
      <w:spacing w:after="0"/>
      <w:jc w:val="center"/>
      <w:rPr>
        <w:rFonts w:ascii="Calibri" w:hAnsi="Calibri"/>
      </w:rPr>
    </w:pPr>
    <w:r w:rsidRPr="003B5E8D">
      <w:rPr>
        <w:rFonts w:ascii="Calibri" w:hAnsi="Calibri"/>
      </w:rPr>
      <w:t xml:space="preserve">SECTION </w:t>
    </w:r>
    <w:r w:rsidR="001A2CDB">
      <w:rPr>
        <w:rFonts w:ascii="Calibri" w:hAnsi="Calibri"/>
      </w:rPr>
      <w:t>32 94 19 (02911)</w:t>
    </w:r>
  </w:p>
  <w:p w:rsidR="00A12DA4" w:rsidRPr="003B5E8D" w:rsidRDefault="001A2CDB" w:rsidP="00A12DA4">
    <w:pPr>
      <w:spacing w:after="0"/>
      <w:jc w:val="center"/>
      <w:rPr>
        <w:rFonts w:ascii="Calibri" w:hAnsi="Calibri"/>
      </w:rPr>
    </w:pPr>
    <w:r>
      <w:rPr>
        <w:rFonts w:ascii="Calibri" w:hAnsi="Calibri"/>
      </w:rPr>
      <w:t>ARBOR TIE</w:t>
    </w:r>
    <w:r w:rsidR="00DE0380">
      <w:rPr>
        <w:rFonts w:ascii="Calibri" w:hAnsi="Calibri"/>
      </w:rPr>
      <w:t xml:space="preserve"> – Staking &amp; Guying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D49C7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CCA3144"/>
    <w:multiLevelType w:val="multilevel"/>
    <w:tmpl w:val="EA78A7C6"/>
    <w:lvl w:ilvl="0">
      <w:start w:val="1"/>
      <w:numFmt w:val="decimal"/>
      <w:lvlText w:val="3.%1"/>
      <w:lvlJc w:val="left"/>
      <w:pPr>
        <w:ind w:left="720" w:hanging="720"/>
      </w:pPr>
      <w:rPr>
        <w:rFonts w:hint="default"/>
      </w:rPr>
    </w:lvl>
    <w:lvl w:ilvl="1">
      <w:start w:val="1"/>
      <w:numFmt w:val="decimal"/>
      <w:lvlText w:val="2.%2"/>
      <w:lvlJc w:val="left"/>
      <w:pPr>
        <w:ind w:left="720" w:hanging="72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firstLine="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DC71453"/>
    <w:multiLevelType w:val="multilevel"/>
    <w:tmpl w:val="1D269DDA"/>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144"/>
      </w:pPr>
      <w:rPr>
        <w:rFonts w:hint="default"/>
      </w:rPr>
    </w:lvl>
    <w:lvl w:ilvl="5">
      <w:start w:val="1"/>
      <w:numFmt w:val="lowerRoman"/>
      <w:lvlText w:val="%6."/>
      <w:lvlJc w:val="left"/>
      <w:pPr>
        <w:ind w:left="180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4A34219"/>
    <w:multiLevelType w:val="multilevel"/>
    <w:tmpl w:val="5E764576"/>
    <w:lvl w:ilvl="0">
      <w:start w:val="1"/>
      <w:numFmt w:val="decimal"/>
      <w:lvlText w:val="3.%1"/>
      <w:lvlJc w:val="left"/>
      <w:pPr>
        <w:ind w:left="720" w:hanging="720"/>
      </w:pPr>
      <w:rPr>
        <w:rFonts w:hint="default"/>
      </w:rPr>
    </w:lvl>
    <w:lvl w:ilvl="1">
      <w:start w:val="1"/>
      <w:numFmt w:val="decimal"/>
      <w:lvlText w:val="3.%2"/>
      <w:lvlJc w:val="left"/>
      <w:pPr>
        <w:ind w:left="720" w:hanging="72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144"/>
      </w:pPr>
      <w:rPr>
        <w:rFonts w:hint="default"/>
      </w:rPr>
    </w:lvl>
    <w:lvl w:ilvl="5">
      <w:start w:val="1"/>
      <w:numFmt w:val="lowerRoman"/>
      <w:lvlText w:val="%6."/>
      <w:lvlJc w:val="left"/>
      <w:pPr>
        <w:ind w:left="1800" w:firstLine="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97F37DB"/>
    <w:multiLevelType w:val="multilevel"/>
    <w:tmpl w:val="7A14C99C"/>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144"/>
      </w:pPr>
      <w:rPr>
        <w:rFonts w:hint="default"/>
      </w:rPr>
    </w:lvl>
    <w:lvl w:ilvl="5">
      <w:start w:val="1"/>
      <w:numFmt w:val="lowerRoman"/>
      <w:lvlText w:val="%6."/>
      <w:lvlJc w:val="left"/>
      <w:pPr>
        <w:ind w:left="180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4B53110"/>
    <w:multiLevelType w:val="multilevel"/>
    <w:tmpl w:val="EBA4783C"/>
    <w:lvl w:ilvl="0">
      <w:start w:val="1"/>
      <w:numFmt w:val="decimal"/>
      <w:lvlText w:val="3.%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144"/>
      </w:pPr>
      <w:rPr>
        <w:rFonts w:hint="default"/>
      </w:rPr>
    </w:lvl>
    <w:lvl w:ilvl="5">
      <w:start w:val="1"/>
      <w:numFmt w:val="lowerRoman"/>
      <w:lvlText w:val="%6."/>
      <w:lvlJc w:val="left"/>
      <w:pPr>
        <w:ind w:left="1800" w:firstLine="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5"/>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upperLetter"/>
        <w:lvlText w:val="%3."/>
        <w:lvlJc w:val="left"/>
        <w:pPr>
          <w:ind w:left="720" w:hanging="360"/>
        </w:pPr>
        <w:rPr>
          <w:rFonts w:hint="default"/>
        </w:rPr>
      </w:lvl>
    </w:lvlOverride>
    <w:lvlOverride w:ilvl="3">
      <w:lvl w:ilvl="3">
        <w:start w:val="1"/>
        <w:numFmt w:val="decimal"/>
        <w:lvlText w:val="%4."/>
        <w:lvlJc w:val="left"/>
        <w:pPr>
          <w:ind w:left="1080" w:hanging="360"/>
        </w:pPr>
        <w:rPr>
          <w:rFonts w:hint="default"/>
        </w:rPr>
      </w:lvl>
    </w:lvlOverride>
    <w:lvlOverride w:ilvl="4">
      <w:lvl w:ilvl="4">
        <w:start w:val="1"/>
        <w:numFmt w:val="lowerLetter"/>
        <w:lvlText w:val="%5."/>
        <w:lvlJc w:val="left"/>
        <w:pPr>
          <w:ind w:left="1080" w:hanging="144"/>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lowerLetter"/>
        <w:lvlText w:val="%7."/>
        <w:lvlJc w:val="left"/>
        <w:pPr>
          <w:ind w:left="2160" w:firstLine="0"/>
        </w:pPr>
        <w:rPr>
          <w:rFonts w:hint="default"/>
          <w:b w:val="0"/>
          <w:i/>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3B"/>
    <w:rsid w:val="000B733F"/>
    <w:rsid w:val="00106DCD"/>
    <w:rsid w:val="00154FF7"/>
    <w:rsid w:val="001A2CDB"/>
    <w:rsid w:val="001E0D73"/>
    <w:rsid w:val="001E1F5E"/>
    <w:rsid w:val="002073E5"/>
    <w:rsid w:val="0027381F"/>
    <w:rsid w:val="00283270"/>
    <w:rsid w:val="002E0744"/>
    <w:rsid w:val="003144AC"/>
    <w:rsid w:val="0034084D"/>
    <w:rsid w:val="00351AAD"/>
    <w:rsid w:val="0047374F"/>
    <w:rsid w:val="004B49E0"/>
    <w:rsid w:val="00510BA2"/>
    <w:rsid w:val="00580EC2"/>
    <w:rsid w:val="005B1C3B"/>
    <w:rsid w:val="0061272E"/>
    <w:rsid w:val="00612F01"/>
    <w:rsid w:val="00714162"/>
    <w:rsid w:val="00783C24"/>
    <w:rsid w:val="007A49BF"/>
    <w:rsid w:val="008218EC"/>
    <w:rsid w:val="00832EA3"/>
    <w:rsid w:val="008B21D6"/>
    <w:rsid w:val="008D02DD"/>
    <w:rsid w:val="008F38BC"/>
    <w:rsid w:val="00931E68"/>
    <w:rsid w:val="00966CAD"/>
    <w:rsid w:val="009979D0"/>
    <w:rsid w:val="009A5842"/>
    <w:rsid w:val="009B5963"/>
    <w:rsid w:val="00A12DA4"/>
    <w:rsid w:val="00A35BC3"/>
    <w:rsid w:val="00A36B4D"/>
    <w:rsid w:val="00AE5E9B"/>
    <w:rsid w:val="00B14695"/>
    <w:rsid w:val="00B775F4"/>
    <w:rsid w:val="00BA2E0C"/>
    <w:rsid w:val="00C4008E"/>
    <w:rsid w:val="00D91EA5"/>
    <w:rsid w:val="00DE0380"/>
    <w:rsid w:val="00E84EE0"/>
    <w:rsid w:val="00F35BD5"/>
    <w:rsid w:val="00FA701C"/>
    <w:rsid w:val="00FE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3B"/>
    <w:pPr>
      <w:ind w:left="720"/>
      <w:contextualSpacing/>
    </w:pPr>
  </w:style>
  <w:style w:type="paragraph" w:customStyle="1" w:styleId="PRT">
    <w:name w:val="PRT"/>
    <w:basedOn w:val="Normal"/>
    <w:next w:val="ART"/>
    <w:rsid w:val="00BA2E0C"/>
    <w:pPr>
      <w:keepNext/>
      <w:numPr>
        <w:numId w:val="2"/>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A2E0C"/>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A2E0C"/>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A2E0C"/>
    <w:pPr>
      <w:keepNext/>
      <w:numPr>
        <w:ilvl w:val="3"/>
        <w:numId w:val="2"/>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A2E0C"/>
    <w:pPr>
      <w:numPr>
        <w:ilvl w:val="4"/>
        <w:numId w:val="2"/>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A2E0C"/>
    <w:pPr>
      <w:numPr>
        <w:ilvl w:val="5"/>
        <w:numId w:val="2"/>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A2E0C"/>
    <w:pPr>
      <w:numPr>
        <w:ilvl w:val="6"/>
        <w:numId w:val="2"/>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A2E0C"/>
    <w:pPr>
      <w:numPr>
        <w:ilvl w:val="7"/>
        <w:numId w:val="2"/>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A2E0C"/>
    <w:pPr>
      <w:numPr>
        <w:ilvl w:val="8"/>
        <w:numId w:val="2"/>
      </w:numPr>
      <w:suppressAutoHyphens/>
      <w:spacing w:after="0" w:line="240" w:lineRule="auto"/>
      <w:jc w:val="both"/>
      <w:outlineLvl w:val="6"/>
    </w:pPr>
    <w:rPr>
      <w:rFonts w:ascii="Times New Roman" w:eastAsia="Times New Roman" w:hAnsi="Times New Roman" w:cs="Times New Roman"/>
      <w:szCs w:val="20"/>
    </w:rPr>
  </w:style>
  <w:style w:type="character" w:styleId="Hyperlink">
    <w:name w:val="Hyperlink"/>
    <w:basedOn w:val="DefaultParagraphFont"/>
    <w:uiPriority w:val="99"/>
    <w:unhideWhenUsed/>
    <w:rsid w:val="00C4008E"/>
    <w:rPr>
      <w:color w:val="0000FF" w:themeColor="hyperlink"/>
      <w:u w:val="single"/>
    </w:rPr>
  </w:style>
  <w:style w:type="paragraph" w:styleId="Header">
    <w:name w:val="header"/>
    <w:basedOn w:val="Normal"/>
    <w:link w:val="HeaderChar"/>
    <w:uiPriority w:val="99"/>
    <w:unhideWhenUsed/>
    <w:rsid w:val="00A1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A4"/>
  </w:style>
  <w:style w:type="paragraph" w:styleId="Footer">
    <w:name w:val="footer"/>
    <w:basedOn w:val="Normal"/>
    <w:link w:val="FooterChar"/>
    <w:uiPriority w:val="99"/>
    <w:unhideWhenUsed/>
    <w:rsid w:val="00A1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A4"/>
  </w:style>
  <w:style w:type="character" w:styleId="PageNumber">
    <w:name w:val="page number"/>
    <w:basedOn w:val="DefaultParagraphFont"/>
    <w:rsid w:val="00A1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3B"/>
    <w:pPr>
      <w:ind w:left="720"/>
      <w:contextualSpacing/>
    </w:pPr>
  </w:style>
  <w:style w:type="paragraph" w:customStyle="1" w:styleId="PRT">
    <w:name w:val="PRT"/>
    <w:basedOn w:val="Normal"/>
    <w:next w:val="ART"/>
    <w:rsid w:val="00BA2E0C"/>
    <w:pPr>
      <w:keepNext/>
      <w:numPr>
        <w:numId w:val="2"/>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A2E0C"/>
    <w:pPr>
      <w:numPr>
        <w:ilvl w:val="1"/>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A2E0C"/>
    <w:pPr>
      <w:numPr>
        <w:ilvl w:val="2"/>
        <w:numId w:val="2"/>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A2E0C"/>
    <w:pPr>
      <w:keepNext/>
      <w:numPr>
        <w:ilvl w:val="3"/>
        <w:numId w:val="2"/>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A2E0C"/>
    <w:pPr>
      <w:numPr>
        <w:ilvl w:val="4"/>
        <w:numId w:val="2"/>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A2E0C"/>
    <w:pPr>
      <w:numPr>
        <w:ilvl w:val="5"/>
        <w:numId w:val="2"/>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A2E0C"/>
    <w:pPr>
      <w:numPr>
        <w:ilvl w:val="6"/>
        <w:numId w:val="2"/>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A2E0C"/>
    <w:pPr>
      <w:numPr>
        <w:ilvl w:val="7"/>
        <w:numId w:val="2"/>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A2E0C"/>
    <w:pPr>
      <w:numPr>
        <w:ilvl w:val="8"/>
        <w:numId w:val="2"/>
      </w:numPr>
      <w:suppressAutoHyphens/>
      <w:spacing w:after="0" w:line="240" w:lineRule="auto"/>
      <w:jc w:val="both"/>
      <w:outlineLvl w:val="6"/>
    </w:pPr>
    <w:rPr>
      <w:rFonts w:ascii="Times New Roman" w:eastAsia="Times New Roman" w:hAnsi="Times New Roman" w:cs="Times New Roman"/>
      <w:szCs w:val="20"/>
    </w:rPr>
  </w:style>
  <w:style w:type="character" w:styleId="Hyperlink">
    <w:name w:val="Hyperlink"/>
    <w:basedOn w:val="DefaultParagraphFont"/>
    <w:uiPriority w:val="99"/>
    <w:unhideWhenUsed/>
    <w:rsid w:val="00C4008E"/>
    <w:rPr>
      <w:color w:val="0000FF" w:themeColor="hyperlink"/>
      <w:u w:val="single"/>
    </w:rPr>
  </w:style>
  <w:style w:type="paragraph" w:styleId="Header">
    <w:name w:val="header"/>
    <w:basedOn w:val="Normal"/>
    <w:link w:val="HeaderChar"/>
    <w:uiPriority w:val="99"/>
    <w:unhideWhenUsed/>
    <w:rsid w:val="00A1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A4"/>
  </w:style>
  <w:style w:type="paragraph" w:styleId="Footer">
    <w:name w:val="footer"/>
    <w:basedOn w:val="Normal"/>
    <w:link w:val="FooterChar"/>
    <w:uiPriority w:val="99"/>
    <w:unhideWhenUsed/>
    <w:rsid w:val="00A1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A4"/>
  </w:style>
  <w:style w:type="character" w:styleId="PageNumber">
    <w:name w:val="page number"/>
    <w:basedOn w:val="DefaultParagraphFont"/>
    <w:rsid w:val="00A1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proo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Bean</dc:creator>
  <cp:lastModifiedBy>Marcy Bean</cp:lastModifiedBy>
  <cp:revision>4</cp:revision>
  <dcterms:created xsi:type="dcterms:W3CDTF">2014-03-13T13:38:00Z</dcterms:created>
  <dcterms:modified xsi:type="dcterms:W3CDTF">2014-03-13T13:41:00Z</dcterms:modified>
</cp:coreProperties>
</file>